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E0" w:rsidRDefault="00573ECC">
      <w:pPr>
        <w:jc w:val="center"/>
        <w:rPr>
          <w:rFonts w:ascii="Calibri" w:eastAsia="Calibri" w:hAnsi="Calibri" w:cs="Calibri"/>
          <w:sz w:val="36"/>
          <w:szCs w:val="36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36"/>
          <w:szCs w:val="36"/>
        </w:rPr>
        <w:t>REGULAMIN SZKOLNEGO BUDŻETU OBYWATELSKIEGO</w:t>
      </w:r>
    </w:p>
    <w:p w:rsidR="009463E0" w:rsidRDefault="009463E0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463E0" w:rsidRDefault="00573EC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ZASADY OGÓLNE</w:t>
      </w:r>
    </w:p>
    <w:p w:rsidR="009463E0" w:rsidRDefault="00573ECC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Szkolny Budżet Obywatelski (SBO) jest organizowany w VII Liceum Ogólnokształcące im. Juliusza Słowackiego.</w:t>
      </w:r>
    </w:p>
    <w:p w:rsidR="009463E0" w:rsidRDefault="00573ECC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SBO na realizację zwycięskich pro</w:t>
      </w:r>
      <w:r w:rsidR="007C1B51">
        <w:rPr>
          <w:rFonts w:ascii="Calibri" w:eastAsia="Calibri" w:hAnsi="Calibri" w:cs="Calibri"/>
          <w:sz w:val="24"/>
          <w:szCs w:val="24"/>
        </w:rPr>
        <w:t>jektów jest 2000 zł pochodzące</w:t>
      </w:r>
      <w:r>
        <w:rPr>
          <w:rFonts w:ascii="Calibri" w:eastAsia="Calibri" w:hAnsi="Calibri" w:cs="Calibri"/>
          <w:sz w:val="24"/>
          <w:szCs w:val="24"/>
        </w:rPr>
        <w:t xml:space="preserve"> z budżetu </w:t>
      </w:r>
      <w:r w:rsidR="007C1B51">
        <w:rPr>
          <w:rFonts w:ascii="Calibri" w:eastAsia="Calibri" w:hAnsi="Calibri" w:cs="Calibri"/>
          <w:sz w:val="24"/>
          <w:szCs w:val="24"/>
        </w:rPr>
        <w:t>Rady Rodziców VII LO oraz 1000 zł z budżetu szkoły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431D3" w:rsidRPr="007431D3" w:rsidRDefault="00573ECC">
      <w:pPr>
        <w:numPr>
          <w:ilvl w:val="0"/>
          <w:numId w:val="10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Procesem zarządza zespół roboczy*, złożony z</w:t>
      </w:r>
      <w:r w:rsidR="007431D3">
        <w:rPr>
          <w:rFonts w:ascii="Calibri" w:eastAsia="Calibri" w:hAnsi="Calibri" w:cs="Calibri"/>
          <w:sz w:val="24"/>
          <w:szCs w:val="24"/>
        </w:rPr>
        <w:t xml:space="preserve"> przedstawicieli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431D3" w:rsidRDefault="007431D3" w:rsidP="007431D3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nauczycieli: Beata </w:t>
      </w:r>
      <w:proofErr w:type="spellStart"/>
      <w:r>
        <w:rPr>
          <w:rFonts w:ascii="Calibri" w:eastAsia="Calibri" w:hAnsi="Calibri" w:cs="Calibri"/>
          <w:sz w:val="24"/>
          <w:szCs w:val="24"/>
        </w:rPr>
        <w:t>Burdelska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Katarzyna </w:t>
      </w:r>
      <w:proofErr w:type="spellStart"/>
      <w:r>
        <w:rPr>
          <w:rFonts w:ascii="Calibri" w:eastAsia="Calibri" w:hAnsi="Calibri" w:cs="Calibri"/>
          <w:sz w:val="24"/>
          <w:szCs w:val="24"/>
        </w:rPr>
        <w:t>Drabot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 Justyna Winiarczyk,</w:t>
      </w:r>
    </w:p>
    <w:p w:rsidR="007431D3" w:rsidRDefault="007431D3" w:rsidP="007431D3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uczniów: Lena Korycka klasa 2D, Marta </w:t>
      </w:r>
      <w:proofErr w:type="spellStart"/>
      <w:r>
        <w:rPr>
          <w:rFonts w:ascii="Calibri" w:eastAsia="Calibri" w:hAnsi="Calibri" w:cs="Calibri"/>
          <w:sz w:val="24"/>
          <w:szCs w:val="24"/>
        </w:rPr>
        <w:t>Ziętek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3D4, </w:t>
      </w:r>
      <w:r w:rsidR="004C696B">
        <w:rPr>
          <w:rFonts w:ascii="Calibri" w:eastAsia="Calibri" w:hAnsi="Calibri" w:cs="Calibri"/>
          <w:sz w:val="24"/>
          <w:szCs w:val="24"/>
        </w:rPr>
        <w:t>Sylwia Tomaszewska 3E4</w:t>
      </w:r>
    </w:p>
    <w:p w:rsidR="007431D3" w:rsidRPr="007431D3" w:rsidRDefault="007431D3" w:rsidP="007431D3">
      <w:pPr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pracowników szkoły: Katarzyna Kociszewska</w:t>
      </w:r>
    </w:p>
    <w:p w:rsidR="009463E0" w:rsidRDefault="00573ECC">
      <w:pPr>
        <w:numPr>
          <w:ilvl w:val="0"/>
          <w:numId w:val="10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Do obowiązków zespołu należy:</w:t>
      </w:r>
    </w:p>
    <w:p w:rsidR="009463E0" w:rsidRDefault="00573ECC">
      <w:pPr>
        <w:numPr>
          <w:ilvl w:val="1"/>
          <w:numId w:val="11"/>
        </w:numPr>
        <w:ind w:left="1418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dbanie o harmonogram,</w:t>
      </w:r>
    </w:p>
    <w:p w:rsidR="009463E0" w:rsidRDefault="00573ECC">
      <w:pPr>
        <w:numPr>
          <w:ilvl w:val="1"/>
          <w:numId w:val="11"/>
        </w:numPr>
        <w:ind w:left="1418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odpowiedź na pytania,</w:t>
      </w:r>
    </w:p>
    <w:p w:rsidR="009463E0" w:rsidRDefault="00573ECC">
      <w:pPr>
        <w:numPr>
          <w:ilvl w:val="1"/>
          <w:numId w:val="11"/>
        </w:numPr>
        <w:ind w:left="1418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dbanie o czas realizacji działań.</w:t>
      </w:r>
    </w:p>
    <w:p w:rsidR="009463E0" w:rsidRPr="007C1B51" w:rsidRDefault="00573ECC" w:rsidP="007C1B51">
      <w:pPr>
        <w:numPr>
          <w:ilvl w:val="1"/>
          <w:numId w:val="11"/>
        </w:numPr>
        <w:ind w:left="1418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wsparcie w realizacji projektów</w:t>
      </w:r>
    </w:p>
    <w:p w:rsidR="009463E0" w:rsidRPr="007C1B51" w:rsidRDefault="007431D3" w:rsidP="004C696B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Prace zespołu koordynuje </w:t>
      </w:r>
      <w:r w:rsidR="004C696B" w:rsidRPr="004C696B">
        <w:rPr>
          <w:rFonts w:ascii="Calibri" w:eastAsia="Calibri" w:hAnsi="Calibri" w:cs="Calibri"/>
          <w:sz w:val="24"/>
          <w:szCs w:val="24"/>
        </w:rPr>
        <w:t xml:space="preserve">Beata </w:t>
      </w:r>
      <w:proofErr w:type="spellStart"/>
      <w:r w:rsidR="004C696B" w:rsidRPr="004C696B">
        <w:rPr>
          <w:rFonts w:ascii="Calibri" w:eastAsia="Calibri" w:hAnsi="Calibri" w:cs="Calibri"/>
          <w:sz w:val="24"/>
          <w:szCs w:val="24"/>
        </w:rPr>
        <w:t>Burdelska</w:t>
      </w:r>
      <w:proofErr w:type="spellEnd"/>
      <w:r w:rsidR="004C696B" w:rsidRPr="004C696B">
        <w:rPr>
          <w:rFonts w:ascii="Calibri" w:eastAsia="Calibri" w:hAnsi="Calibri" w:cs="Calibri"/>
          <w:sz w:val="24"/>
          <w:szCs w:val="24"/>
        </w:rPr>
        <w:t xml:space="preserve">, Katarzyna </w:t>
      </w:r>
      <w:proofErr w:type="spellStart"/>
      <w:r w:rsidR="004C696B" w:rsidRPr="004C696B">
        <w:rPr>
          <w:rFonts w:ascii="Calibri" w:eastAsia="Calibri" w:hAnsi="Calibri" w:cs="Calibri"/>
          <w:sz w:val="24"/>
          <w:szCs w:val="24"/>
        </w:rPr>
        <w:t>Drabot</w:t>
      </w:r>
      <w:proofErr w:type="spellEnd"/>
      <w:r w:rsidR="004C696B" w:rsidRPr="004C696B">
        <w:rPr>
          <w:rFonts w:ascii="Calibri" w:eastAsia="Calibri" w:hAnsi="Calibri" w:cs="Calibri"/>
          <w:sz w:val="24"/>
          <w:szCs w:val="24"/>
        </w:rPr>
        <w:t xml:space="preserve"> i Justyna Winiarczyk</w:t>
      </w:r>
    </w:p>
    <w:p w:rsidR="009463E0" w:rsidRPr="007C1B51" w:rsidRDefault="007C1B51" w:rsidP="007C1B51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Calibri"/>
          <w:sz w:val="24"/>
          <w:szCs w:val="24"/>
        </w:rPr>
      </w:pPr>
      <w:r w:rsidRPr="007C1B51">
        <w:rPr>
          <w:rFonts w:ascii="Calibri" w:eastAsia="Calibri" w:hAnsi="Calibri" w:cs="Calibri"/>
          <w:sz w:val="24"/>
          <w:szCs w:val="24"/>
        </w:rPr>
        <w:t>SBO</w:t>
      </w:r>
      <w:r w:rsidR="00573ECC" w:rsidRPr="007C1B51">
        <w:rPr>
          <w:rFonts w:ascii="Calibri" w:eastAsia="Calibri" w:hAnsi="Calibri" w:cs="Calibri"/>
          <w:sz w:val="24"/>
          <w:szCs w:val="24"/>
        </w:rPr>
        <w:t xml:space="preserve"> przebiega zgodnie z harmonogramem, który znajduje się w załączniku nr 1.</w:t>
      </w:r>
    </w:p>
    <w:p w:rsidR="009463E0" w:rsidRDefault="009463E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9463E0" w:rsidRDefault="00573EC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PISANIE I SKŁADANIE PROJEKTÓW</w:t>
      </w:r>
    </w:p>
    <w:p w:rsidR="009463E0" w:rsidRDefault="00573ECC">
      <w:pPr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Można składać następujące typy projektów:</w:t>
      </w:r>
    </w:p>
    <w:p w:rsidR="009463E0" w:rsidRDefault="00573ECC">
      <w:pPr>
        <w:numPr>
          <w:ilvl w:val="1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inwestycje (np. remonty, prace ogrodowe),</w:t>
      </w:r>
    </w:p>
    <w:p w:rsidR="009463E0" w:rsidRDefault="00573ECC">
      <w:pPr>
        <w:numPr>
          <w:ilvl w:val="1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zakupy (np. wyposażenie klas),</w:t>
      </w:r>
    </w:p>
    <w:p w:rsidR="009463E0" w:rsidRDefault="00573ECC">
      <w:pPr>
        <w:numPr>
          <w:ilvl w:val="1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wydarzenia (np. impreza, dodatkowe zajęcia).</w:t>
      </w:r>
    </w:p>
    <w:p w:rsidR="009463E0" w:rsidRDefault="00573ECC">
      <w:pPr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Projekty muszą być zgodne z prawem i statutowymi zadaniami szkoły oraz nie mogą naruszać planów szkoły.</w:t>
      </w:r>
    </w:p>
    <w:p w:rsidR="009463E0" w:rsidRDefault="00573ECC">
      <w:pPr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Projekty muszą być zlokalizowane na terenie należącym do szkoły</w:t>
      </w:r>
    </w:p>
    <w:p w:rsidR="009463E0" w:rsidRDefault="00573ECC">
      <w:pPr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Projekty muszą być możliwe do realizacji do </w:t>
      </w:r>
      <w:r w:rsidRPr="004C696B">
        <w:rPr>
          <w:rFonts w:ascii="Calibri" w:eastAsia="Calibri" w:hAnsi="Calibri" w:cs="Calibri"/>
          <w:sz w:val="24"/>
          <w:szCs w:val="24"/>
        </w:rPr>
        <w:t>31.03.</w:t>
      </w:r>
      <w:r w:rsidR="004C696B">
        <w:rPr>
          <w:rFonts w:ascii="Calibri" w:eastAsia="Calibri" w:hAnsi="Calibri" w:cs="Calibri"/>
          <w:sz w:val="24"/>
          <w:szCs w:val="24"/>
        </w:rPr>
        <w:t>2022r.</w:t>
      </w:r>
    </w:p>
    <w:p w:rsidR="009463E0" w:rsidRDefault="00573ECC">
      <w:pPr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Efekty projektów muszą być ogólnodostępne, czyli:</w:t>
      </w:r>
    </w:p>
    <w:p w:rsidR="009463E0" w:rsidRDefault="00573ECC">
      <w:pPr>
        <w:numPr>
          <w:ilvl w:val="1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powinna móc z nich korzystać cała społeczność szkolna</w:t>
      </w:r>
    </w:p>
    <w:p w:rsidR="009463E0" w:rsidRDefault="00573ECC">
      <w:pPr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ramach SBO nie przewidziano maksymalnej puli na projekty</w:t>
      </w:r>
    </w:p>
    <w:p w:rsidR="009463E0" w:rsidRDefault="00573ECC">
      <w:pPr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Projekty składać mogą:</w:t>
      </w:r>
    </w:p>
    <w:p w:rsidR="009463E0" w:rsidRDefault="00573ECC">
      <w:pPr>
        <w:numPr>
          <w:ilvl w:val="1"/>
          <w:numId w:val="1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uczniowie i uczennice,</w:t>
      </w:r>
    </w:p>
    <w:p w:rsidR="009463E0" w:rsidRDefault="00573ECC">
      <w:pPr>
        <w:numPr>
          <w:ilvl w:val="1"/>
          <w:numId w:val="1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rodzice,</w:t>
      </w:r>
    </w:p>
    <w:p w:rsidR="009463E0" w:rsidRDefault="00573ECC">
      <w:pPr>
        <w:numPr>
          <w:ilvl w:val="1"/>
          <w:numId w:val="1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nauczyciele i nauczycielki,</w:t>
      </w:r>
    </w:p>
    <w:p w:rsidR="009463E0" w:rsidRDefault="00573ECC">
      <w:pPr>
        <w:numPr>
          <w:ilvl w:val="1"/>
          <w:numId w:val="1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dyrekcja szkoły,</w:t>
      </w:r>
    </w:p>
    <w:p w:rsidR="009463E0" w:rsidRDefault="00573ECC">
      <w:pPr>
        <w:numPr>
          <w:ilvl w:val="1"/>
          <w:numId w:val="1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pozostali pracownicy i pracownice szkoły,</w:t>
      </w:r>
    </w:p>
    <w:p w:rsidR="009463E0" w:rsidRDefault="00573ECC">
      <w:pPr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Członkowie SZR</w:t>
      </w:r>
      <w:r w:rsidR="007C1B51">
        <w:rPr>
          <w:rFonts w:ascii="Calibri" w:eastAsia="Calibri" w:hAnsi="Calibri" w:cs="Calibri"/>
          <w:sz w:val="24"/>
          <w:szCs w:val="24"/>
        </w:rPr>
        <w:t xml:space="preserve"> (Szkolnego Zespołu Roboczego)</w:t>
      </w:r>
      <w:r>
        <w:rPr>
          <w:rFonts w:ascii="Calibri" w:eastAsia="Calibri" w:hAnsi="Calibri" w:cs="Calibri"/>
          <w:sz w:val="24"/>
          <w:szCs w:val="24"/>
        </w:rPr>
        <w:t xml:space="preserve"> nie mogą składać projektów.</w:t>
      </w:r>
    </w:p>
    <w:p w:rsidR="009463E0" w:rsidRDefault="00573ECC">
      <w:pPr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Projekty można składać: </w:t>
      </w:r>
    </w:p>
    <w:p w:rsidR="009463E0" w:rsidRDefault="00573ECC">
      <w:pPr>
        <w:numPr>
          <w:ilvl w:val="1"/>
          <w:numId w:val="1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pojedynczo,</w:t>
      </w:r>
    </w:p>
    <w:p w:rsidR="009463E0" w:rsidRDefault="00573ECC">
      <w:pPr>
        <w:numPr>
          <w:ilvl w:val="1"/>
          <w:numId w:val="1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grupowo.</w:t>
      </w:r>
    </w:p>
    <w:p w:rsidR="009463E0" w:rsidRDefault="00573ECC">
      <w:pPr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Jedna osoba / grupa może zgłosić:</w:t>
      </w:r>
    </w:p>
    <w:p w:rsidR="009463E0" w:rsidRDefault="00573ECC">
      <w:pPr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projekty</w:t>
      </w:r>
    </w:p>
    <w:p w:rsidR="009463E0" w:rsidRDefault="00573EC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WERYFIKACJA PROJEKTÓW</w:t>
      </w:r>
    </w:p>
    <w:p w:rsidR="009463E0" w:rsidRDefault="00573ECC" w:rsidP="007C1B51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Projekty weryfikują członkowie SZR.</w:t>
      </w:r>
    </w:p>
    <w:p w:rsidR="009463E0" w:rsidRDefault="00573EC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Projekty są sprawdzane pod kątem poprawności i zgodności z regulaminem, a także trafności oszacowania kosztów ujętych w projekcie.</w:t>
      </w:r>
    </w:p>
    <w:p w:rsidR="009463E0" w:rsidRDefault="00573EC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Jeśli projekt zawiera niejasności, błędy lub braki uniemożliwiające jego realizację, członkowie SZR zwracają go do poprawy, dając wskazówkę, co należy zmienić.</w:t>
      </w:r>
    </w:p>
    <w:p w:rsidR="009463E0" w:rsidRDefault="00573EC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Jeśli projekty ze sobą kolidują, bo dotyczą podobnej sprawy lub miejsca, członkowie SZR zwracają je autorom, dając wskazówkę, co można zrobić, by uniknąć kolizji </w:t>
      </w:r>
      <w:r w:rsidR="00FF1D08"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(np. napisać wspólnie jeden projekt lub zmienić miejsce realizacji).</w:t>
      </w:r>
    </w:p>
    <w:p w:rsidR="009463E0" w:rsidRDefault="00573EC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Czas na poprawę projektu wynosi 2 dni (liczba). Niepoprawione projekty nie są dalej rozpatrywane.</w:t>
      </w:r>
    </w:p>
    <w:p w:rsidR="009463E0" w:rsidRDefault="00573EC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Projekty, które zawierają treści powszechnie uznawane za obraźliwe, które dyskryminują osobę lub grupę lub mogą być odebrane jako społecznie naganne, nie są rozpatrywane.</w:t>
      </w:r>
    </w:p>
    <w:p w:rsidR="009463E0" w:rsidRDefault="00573EC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Wyniki weryfikacji, w tym przede wszystkim listę dopuszczonych do etapu wyboru, zatwierdza SZR. Koordynatork</w:t>
      </w:r>
      <w:r w:rsidR="00FF1D08">
        <w:rPr>
          <w:rFonts w:ascii="Calibri" w:eastAsia="Calibri" w:hAnsi="Calibri" w:cs="Calibri"/>
          <w:sz w:val="24"/>
          <w:szCs w:val="24"/>
        </w:rPr>
        <w:t>i SBO</w:t>
      </w:r>
      <w:r>
        <w:rPr>
          <w:rFonts w:ascii="Calibri" w:eastAsia="Calibri" w:hAnsi="Calibri" w:cs="Calibri"/>
          <w:sz w:val="24"/>
          <w:szCs w:val="24"/>
        </w:rPr>
        <w:t xml:space="preserve"> przekazują je autorom projektów, a następnie publikuje na stronie szkoły oraz na stronie szkoły na </w:t>
      </w:r>
      <w:proofErr w:type="spellStart"/>
      <w:r>
        <w:rPr>
          <w:rFonts w:ascii="Calibri" w:eastAsia="Calibri" w:hAnsi="Calibri" w:cs="Calibri"/>
          <w:sz w:val="24"/>
          <w:szCs w:val="24"/>
        </w:rPr>
        <w:t>FaceBooku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listę losowo ułożonych projektów dopuszczonych do etapu wyboru oraz projektów odrzuconych wraz z uzasadnieniem odrzucenia.</w:t>
      </w:r>
    </w:p>
    <w:p w:rsidR="009463E0" w:rsidRDefault="00573EC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Autorzy odrzuconych projektów mają prawo do odwołania od wyników weryfikacji SZR w ciągu 1 dni (liczba) od dnia ich opublikowania. Ponownej weryfikacji projektu dokonuje SZR. Od tej weryfikacji nie ma już odwołania.</w:t>
      </w:r>
    </w:p>
    <w:p w:rsidR="009463E0" w:rsidRDefault="009463E0">
      <w:pPr>
        <w:rPr>
          <w:rFonts w:ascii="Calibri" w:eastAsia="Calibri" w:hAnsi="Calibri" w:cs="Calibri"/>
          <w:b/>
          <w:sz w:val="24"/>
          <w:szCs w:val="24"/>
          <w:shd w:val="clear" w:color="auto" w:fill="FFF2CC"/>
        </w:rPr>
      </w:pPr>
    </w:p>
    <w:p w:rsidR="009463E0" w:rsidRDefault="00573EC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PROMOCJA PROJEKTÓW</w:t>
      </w:r>
    </w:p>
    <w:p w:rsidR="009463E0" w:rsidRDefault="00573ECC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Projekty, które przeszły do etapu wyboru, można promować wśród społeczności szkolne.</w:t>
      </w:r>
    </w:p>
    <w:p w:rsidR="009463E0" w:rsidRDefault="009463E0">
      <w:pPr>
        <w:rPr>
          <w:rFonts w:ascii="Calibri" w:eastAsia="Calibri" w:hAnsi="Calibri" w:cs="Calibri"/>
          <w:sz w:val="24"/>
          <w:szCs w:val="24"/>
        </w:rPr>
      </w:pPr>
    </w:p>
    <w:p w:rsidR="009463E0" w:rsidRDefault="00573EC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WYBÓR PROJEKTÓW</w:t>
      </w:r>
    </w:p>
    <w:p w:rsidR="009463E0" w:rsidRDefault="00573EC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Wybór projektów odbywa się w drodze głosowania.</w:t>
      </w:r>
    </w:p>
    <w:p w:rsidR="009463E0" w:rsidRDefault="00573EC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Głosować mogą:</w:t>
      </w:r>
    </w:p>
    <w:p w:rsidR="009463E0" w:rsidRDefault="00573ECC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uczniowie i uczennice,</w:t>
      </w:r>
    </w:p>
    <w:p w:rsidR="009463E0" w:rsidRDefault="00573ECC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rodzice,</w:t>
      </w:r>
    </w:p>
    <w:p w:rsidR="009463E0" w:rsidRDefault="00573ECC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nauczyciele i nauczycielki,</w:t>
      </w:r>
    </w:p>
    <w:p w:rsidR="009463E0" w:rsidRDefault="00573ECC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dyrekcja szkoły,</w:t>
      </w:r>
    </w:p>
    <w:p w:rsidR="009463E0" w:rsidRDefault="00573ECC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pozostali pracownicy i pracownice szkoły,</w:t>
      </w:r>
    </w:p>
    <w:p w:rsidR="009463E0" w:rsidRDefault="00573EC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Można głosować:</w:t>
      </w:r>
    </w:p>
    <w:p w:rsidR="009463E0" w:rsidRDefault="00573ECC">
      <w:pPr>
        <w:numPr>
          <w:ilvl w:val="1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jeden projekt,</w:t>
      </w:r>
    </w:p>
    <w:p w:rsidR="009463E0" w:rsidRDefault="00573EC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Głosowanie odbywa się za pomocą:</w:t>
      </w:r>
    </w:p>
    <w:p w:rsidR="009463E0" w:rsidRDefault="00573ECC">
      <w:pPr>
        <w:numPr>
          <w:ilvl w:val="1"/>
          <w:numId w:val="1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formularza internetowego,</w:t>
      </w:r>
    </w:p>
    <w:p w:rsidR="009463E0" w:rsidRDefault="00573EC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Głosowanie jest:</w:t>
      </w:r>
    </w:p>
    <w:p w:rsidR="009463E0" w:rsidRDefault="00573ECC">
      <w:pPr>
        <w:numPr>
          <w:ilvl w:val="1"/>
          <w:numId w:val="1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tajne</w:t>
      </w:r>
    </w:p>
    <w:p w:rsidR="009463E0" w:rsidRDefault="00573EC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OGŁOSZENIE WYNIKÓW I REALIZACJA PROJEKTÓW</w:t>
      </w:r>
    </w:p>
    <w:p w:rsidR="009463E0" w:rsidRDefault="00573ECC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realizacji:</w:t>
      </w:r>
    </w:p>
    <w:p w:rsidR="009463E0" w:rsidRDefault="00573ECC">
      <w:pPr>
        <w:numPr>
          <w:ilvl w:val="1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przechodzą wszystkie projekty, które dostaną największą liczbę głosów i mieszczą się w kwocie SBO</w:t>
      </w:r>
    </w:p>
    <w:p w:rsidR="009463E0" w:rsidRDefault="00573ECC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Jeśli spośród projektów, które dostaną tyle samo głosów, trzeba będzie wybrać jeden,</w:t>
      </w:r>
      <w:r w:rsidR="00FF1D08">
        <w:rPr>
          <w:rFonts w:ascii="Calibri" w:eastAsia="Calibri" w:hAnsi="Calibri" w:cs="Calibri"/>
          <w:sz w:val="24"/>
          <w:szCs w:val="24"/>
        </w:rPr>
        <w:t xml:space="preserve"> bo inaczej przekroczą kwotę SBO</w:t>
      </w:r>
      <w:r>
        <w:rPr>
          <w:rFonts w:ascii="Calibri" w:eastAsia="Calibri" w:hAnsi="Calibri" w:cs="Calibri"/>
          <w:sz w:val="24"/>
          <w:szCs w:val="24"/>
        </w:rPr>
        <w:t>, zwycięski projekt wybiera się w drodze:</w:t>
      </w:r>
    </w:p>
    <w:p w:rsidR="009463E0" w:rsidRDefault="00573ECC">
      <w:pPr>
        <w:numPr>
          <w:ilvl w:val="1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głosowania </w:t>
      </w:r>
    </w:p>
    <w:p w:rsidR="009463E0" w:rsidRDefault="004C696B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Koordynatorki SBO publikują</w:t>
      </w:r>
      <w:r w:rsidR="00573ECC">
        <w:rPr>
          <w:rFonts w:ascii="Calibri" w:eastAsia="Calibri" w:hAnsi="Calibri" w:cs="Calibri"/>
          <w:sz w:val="24"/>
          <w:szCs w:val="24"/>
        </w:rPr>
        <w:t xml:space="preserve"> wyniki na stronie internetowej szkoły wraz z podaniem informacji o liczbie uzyskanych głosów, a następnie czuwa</w:t>
      </w:r>
      <w:r>
        <w:rPr>
          <w:rFonts w:ascii="Calibri" w:eastAsia="Calibri" w:hAnsi="Calibri" w:cs="Calibri"/>
          <w:sz w:val="24"/>
          <w:szCs w:val="24"/>
        </w:rPr>
        <w:t>ją</w:t>
      </w:r>
      <w:bookmarkStart w:id="1" w:name="_GoBack"/>
      <w:bookmarkEnd w:id="1"/>
      <w:r w:rsidR="00573ECC">
        <w:rPr>
          <w:rFonts w:ascii="Calibri" w:eastAsia="Calibri" w:hAnsi="Calibri" w:cs="Calibri"/>
          <w:sz w:val="24"/>
          <w:szCs w:val="24"/>
        </w:rPr>
        <w:t xml:space="preserve"> nad terminową realizacją zwycięskich projektów.</w:t>
      </w:r>
    </w:p>
    <w:p w:rsidR="009463E0" w:rsidRDefault="009463E0">
      <w:pPr>
        <w:rPr>
          <w:rFonts w:ascii="Calibri" w:eastAsia="Calibri" w:hAnsi="Calibri" w:cs="Calibri"/>
          <w:sz w:val="24"/>
          <w:szCs w:val="24"/>
        </w:rPr>
      </w:pPr>
    </w:p>
    <w:p w:rsidR="009463E0" w:rsidRDefault="00573EC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ZMIANY REGULAMINU</w:t>
      </w:r>
    </w:p>
    <w:p w:rsidR="009463E0" w:rsidRDefault="00573ECC">
      <w:pPr>
        <w:numPr>
          <w:ilvl w:val="0"/>
          <w:numId w:val="1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uzasadnionych przypadkach SZR może zmienić regulamin, niezwłocznie informując o tym społeczność szkolną na stronie internetowej szkoły</w:t>
      </w:r>
    </w:p>
    <w:p w:rsidR="009463E0" w:rsidRDefault="009463E0">
      <w:pPr>
        <w:rPr>
          <w:rFonts w:ascii="Calibri" w:eastAsia="Calibri" w:hAnsi="Calibri" w:cs="Calibri"/>
          <w:sz w:val="24"/>
          <w:szCs w:val="24"/>
        </w:rPr>
      </w:pPr>
    </w:p>
    <w:p w:rsidR="009463E0" w:rsidRDefault="00573EC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DOBROWOLNOŚĆ</w:t>
      </w:r>
    </w:p>
    <w:p w:rsidR="009463E0" w:rsidRDefault="00FF1D08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Udział w każdym etapie SBO</w:t>
      </w:r>
      <w:r w:rsidR="00573ECC">
        <w:rPr>
          <w:rFonts w:ascii="Calibri" w:eastAsia="Calibri" w:hAnsi="Calibri" w:cs="Calibri"/>
          <w:sz w:val="24"/>
          <w:szCs w:val="24"/>
        </w:rPr>
        <w:t xml:space="preserve"> jest dobrowolny i nie wiąże się z gratyfikacją za składanie projektów, udział w głosowaniu itp.</w:t>
      </w:r>
    </w:p>
    <w:p w:rsidR="009463E0" w:rsidRDefault="009463E0"/>
    <w:sectPr w:rsidR="009463E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D3" w:rsidRDefault="007431D3">
      <w:pPr>
        <w:spacing w:line="240" w:lineRule="auto"/>
      </w:pPr>
      <w:r>
        <w:separator/>
      </w:r>
    </w:p>
  </w:endnote>
  <w:endnote w:type="continuationSeparator" w:id="0">
    <w:p w:rsidR="007431D3" w:rsidRDefault="00743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D3" w:rsidRDefault="007431D3">
      <w:pPr>
        <w:spacing w:line="240" w:lineRule="auto"/>
      </w:pPr>
      <w:r>
        <w:separator/>
      </w:r>
    </w:p>
  </w:footnote>
  <w:footnote w:type="continuationSeparator" w:id="0">
    <w:p w:rsidR="007431D3" w:rsidRDefault="007431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25C"/>
    <w:multiLevelType w:val="multilevel"/>
    <w:tmpl w:val="98264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92D3CD5"/>
    <w:multiLevelType w:val="multilevel"/>
    <w:tmpl w:val="0A640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6AC41B4"/>
    <w:multiLevelType w:val="multilevel"/>
    <w:tmpl w:val="CB204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6D0456A"/>
    <w:multiLevelType w:val="multilevel"/>
    <w:tmpl w:val="8B2E0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79D5E3F"/>
    <w:multiLevelType w:val="multilevel"/>
    <w:tmpl w:val="C17AD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2261ECA"/>
    <w:multiLevelType w:val="multilevel"/>
    <w:tmpl w:val="D66A1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C9607D3"/>
    <w:multiLevelType w:val="multilevel"/>
    <w:tmpl w:val="D526B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F736FF2"/>
    <w:multiLevelType w:val="multilevel"/>
    <w:tmpl w:val="ED1E4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2785B"/>
    <w:multiLevelType w:val="multilevel"/>
    <w:tmpl w:val="02CA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0582622"/>
    <w:multiLevelType w:val="multilevel"/>
    <w:tmpl w:val="4B042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15C339C"/>
    <w:multiLevelType w:val="multilevel"/>
    <w:tmpl w:val="44085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A612EFF"/>
    <w:multiLevelType w:val="multilevel"/>
    <w:tmpl w:val="71E6E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13A5901"/>
    <w:multiLevelType w:val="multilevel"/>
    <w:tmpl w:val="91B6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79B3079"/>
    <w:multiLevelType w:val="multilevel"/>
    <w:tmpl w:val="A732B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8BB3855"/>
    <w:multiLevelType w:val="multilevel"/>
    <w:tmpl w:val="C532A2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B52005B"/>
    <w:multiLevelType w:val="multilevel"/>
    <w:tmpl w:val="A1E66F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73920309"/>
    <w:multiLevelType w:val="multilevel"/>
    <w:tmpl w:val="1CE4B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7B5B2D8B"/>
    <w:multiLevelType w:val="multilevel"/>
    <w:tmpl w:val="C136A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17"/>
  </w:num>
  <w:num w:numId="12">
    <w:abstractNumId w:val="3"/>
  </w:num>
  <w:num w:numId="13">
    <w:abstractNumId w:val="8"/>
  </w:num>
  <w:num w:numId="14">
    <w:abstractNumId w:val="16"/>
  </w:num>
  <w:num w:numId="15">
    <w:abstractNumId w:val="14"/>
  </w:num>
  <w:num w:numId="16">
    <w:abstractNumId w:val="9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63E0"/>
    <w:rsid w:val="004C696B"/>
    <w:rsid w:val="00573ECC"/>
    <w:rsid w:val="007431D3"/>
    <w:rsid w:val="007C1B51"/>
    <w:rsid w:val="009463E0"/>
    <w:rsid w:val="00CE363B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E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1B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51"/>
  </w:style>
  <w:style w:type="paragraph" w:styleId="Stopka">
    <w:name w:val="footer"/>
    <w:basedOn w:val="Normalny"/>
    <w:link w:val="StopkaZnak"/>
    <w:uiPriority w:val="99"/>
    <w:unhideWhenUsed/>
    <w:rsid w:val="007C1B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51"/>
  </w:style>
  <w:style w:type="paragraph" w:styleId="Akapitzlist">
    <w:name w:val="List Paragraph"/>
    <w:basedOn w:val="Normalny"/>
    <w:uiPriority w:val="34"/>
    <w:qFormat/>
    <w:rsid w:val="007C1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E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1B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51"/>
  </w:style>
  <w:style w:type="paragraph" w:styleId="Stopka">
    <w:name w:val="footer"/>
    <w:basedOn w:val="Normalny"/>
    <w:link w:val="StopkaZnak"/>
    <w:uiPriority w:val="99"/>
    <w:unhideWhenUsed/>
    <w:rsid w:val="007C1B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51"/>
  </w:style>
  <w:style w:type="paragraph" w:styleId="Akapitzlist">
    <w:name w:val="List Paragraph"/>
    <w:basedOn w:val="Normalny"/>
    <w:uiPriority w:val="34"/>
    <w:qFormat/>
    <w:rsid w:val="007C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1E812307</Template>
  <TotalTime>24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VII Liceum Ogólnokształcące im. Juliusza Słowackiego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Winiarczyk</dc:creator>
  <cp:lastModifiedBy>Justyna Winiarczyk</cp:lastModifiedBy>
  <cp:revision>4</cp:revision>
  <dcterms:created xsi:type="dcterms:W3CDTF">2021-11-05T08:36:00Z</dcterms:created>
  <dcterms:modified xsi:type="dcterms:W3CDTF">2021-11-05T09:26:00Z</dcterms:modified>
</cp:coreProperties>
</file>